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58E22" w14:textId="77777777" w:rsidR="00F3521F" w:rsidRDefault="00F3521F" w:rsidP="00F3521F">
      <w:pPr>
        <w:bidi/>
        <w:spacing w:line="276" w:lineRule="auto"/>
        <w:rPr>
          <w:rFonts w:ascii="Calibri" w:hAnsi="Calibri" w:cs="Calibri"/>
          <w:sz w:val="24"/>
          <w:szCs w:val="24"/>
          <w:rtl/>
          <w:lang w:val="pt-PT"/>
        </w:rPr>
      </w:pPr>
    </w:p>
    <w:p w14:paraId="11782FF0" w14:textId="6BF7BC29" w:rsidR="00414D10" w:rsidRPr="00C75EFB" w:rsidRDefault="004536F1" w:rsidP="001942DF">
      <w:pPr>
        <w:bidi/>
        <w:spacing w:line="276" w:lineRule="auto"/>
        <w:rPr>
          <w:rFonts w:ascii="Calibri" w:hAnsi="Calibri" w:cs="Calibri"/>
          <w:b/>
          <w:bCs/>
          <w:sz w:val="24"/>
          <w:szCs w:val="24"/>
          <w:u w:val="single"/>
          <w:rtl/>
          <w:lang w:val="pt-PT"/>
        </w:rPr>
      </w:pPr>
      <w:r>
        <w:rPr>
          <w:rFonts w:ascii="Calibri" w:hAnsi="Calibri" w:cs="Calibri" w:hint="cs"/>
          <w:b/>
          <w:bCs/>
          <w:sz w:val="24"/>
          <w:szCs w:val="24"/>
          <w:u w:val="single"/>
          <w:rtl/>
          <w:lang w:val="pt-PT"/>
        </w:rPr>
        <w:t>רפרנסים</w:t>
      </w:r>
      <w:r w:rsidR="00093173">
        <w:rPr>
          <w:rFonts w:ascii="Calibri" w:hAnsi="Calibri" w:cs="Calibri" w:hint="cs"/>
          <w:b/>
          <w:bCs/>
          <w:sz w:val="24"/>
          <w:szCs w:val="24"/>
          <w:u w:val="single"/>
          <w:rtl/>
          <w:lang w:val="pt-PT"/>
        </w:rPr>
        <w:t xml:space="preserve"> למאמר כושר גופני</w:t>
      </w:r>
    </w:p>
    <w:p w14:paraId="4F453784" w14:textId="47DD4D93" w:rsidR="00414D10" w:rsidRPr="00C75EFB" w:rsidRDefault="00414D10" w:rsidP="001942DF">
      <w:pPr>
        <w:bidi/>
        <w:spacing w:line="276" w:lineRule="auto"/>
        <w:rPr>
          <w:rFonts w:ascii="Calibri" w:hAnsi="Calibri" w:cs="Calibri"/>
          <w:b/>
          <w:bCs/>
          <w:sz w:val="24"/>
          <w:szCs w:val="24"/>
          <w:u w:val="single"/>
          <w:lang w:val="pt-PT"/>
        </w:rPr>
      </w:pPr>
    </w:p>
    <w:p w14:paraId="23018CD4" w14:textId="0F8BFADE" w:rsidR="007545AA" w:rsidRPr="007545AA" w:rsidRDefault="007545AA" w:rsidP="001942DF">
      <w:pPr>
        <w:pStyle w:val="a3"/>
        <w:numPr>
          <w:ilvl w:val="0"/>
          <w:numId w:val="1"/>
        </w:numPr>
        <w:spacing w:line="276" w:lineRule="auto"/>
        <w:ind w:left="0"/>
        <w:rPr>
          <w:rFonts w:ascii="Calibri" w:hAnsi="Calibri" w:cs="Calibri"/>
          <w:sz w:val="24"/>
          <w:szCs w:val="24"/>
          <w:lang w:val="pt-PT"/>
        </w:rPr>
      </w:pPr>
      <w:r w:rsidRPr="007545AA">
        <w:rPr>
          <w:rFonts w:ascii="Calibri" w:hAnsi="Calibri" w:cs="Calibri"/>
          <w:sz w:val="24"/>
          <w:szCs w:val="24"/>
        </w:rPr>
        <w:t>Ohrnberger, J., Fichera, E., &amp; Sutton, M. (2017). The relationship between physical and mental health: A mediation analysis. </w:t>
      </w:r>
      <w:r w:rsidRPr="007545AA">
        <w:rPr>
          <w:rFonts w:ascii="Calibri" w:hAnsi="Calibri" w:cs="Calibri"/>
          <w:i/>
          <w:iCs/>
          <w:sz w:val="24"/>
          <w:szCs w:val="24"/>
        </w:rPr>
        <w:t>Social Science &amp; Medicine</w:t>
      </w:r>
      <w:r w:rsidRPr="007545AA">
        <w:rPr>
          <w:rFonts w:ascii="Calibri" w:hAnsi="Calibri" w:cs="Calibri"/>
          <w:sz w:val="24"/>
          <w:szCs w:val="24"/>
        </w:rPr>
        <w:t>, </w:t>
      </w:r>
      <w:r w:rsidRPr="007545AA">
        <w:rPr>
          <w:rFonts w:ascii="Calibri" w:hAnsi="Calibri" w:cs="Calibri"/>
          <w:i/>
          <w:iCs/>
          <w:sz w:val="24"/>
          <w:szCs w:val="24"/>
        </w:rPr>
        <w:t>195</w:t>
      </w:r>
      <w:r w:rsidRPr="007545AA">
        <w:rPr>
          <w:rFonts w:ascii="Calibri" w:hAnsi="Calibri" w:cs="Calibri"/>
          <w:sz w:val="24"/>
          <w:szCs w:val="24"/>
        </w:rPr>
        <w:t>, 42-49.</w:t>
      </w:r>
      <w:r w:rsidRPr="007545AA">
        <w:rPr>
          <w:rFonts w:ascii="Calibri" w:hAnsi="Calibri" w:cs="Calibri"/>
          <w:sz w:val="24"/>
          <w:szCs w:val="24"/>
          <w:rtl/>
          <w:lang w:val="pt-PT"/>
        </w:rPr>
        <w:t>‏</w:t>
      </w:r>
    </w:p>
    <w:p w14:paraId="0FF5D85F" w14:textId="2239271A" w:rsidR="00981183" w:rsidRDefault="00981183" w:rsidP="001942DF">
      <w:pPr>
        <w:pStyle w:val="a3"/>
        <w:numPr>
          <w:ilvl w:val="0"/>
          <w:numId w:val="1"/>
        </w:numPr>
        <w:spacing w:line="276" w:lineRule="auto"/>
        <w:ind w:left="0"/>
        <w:rPr>
          <w:rFonts w:ascii="Calibri" w:hAnsi="Calibri" w:cs="Calibri"/>
          <w:sz w:val="24"/>
          <w:szCs w:val="24"/>
          <w:lang w:val="pt-PT"/>
        </w:rPr>
      </w:pPr>
      <w:r w:rsidRPr="00C75EFB">
        <w:rPr>
          <w:rFonts w:ascii="Calibri" w:hAnsi="Calibri" w:cs="Calibri"/>
          <w:sz w:val="24"/>
          <w:szCs w:val="24"/>
        </w:rPr>
        <w:t>Gamble, P. (2006). Implications and applications of training specificity for coaches and athletes. </w:t>
      </w:r>
      <w:r w:rsidRPr="00C75EFB">
        <w:rPr>
          <w:rFonts w:ascii="Calibri" w:hAnsi="Calibri" w:cs="Calibri"/>
          <w:i/>
          <w:iCs/>
          <w:sz w:val="24"/>
          <w:szCs w:val="24"/>
        </w:rPr>
        <w:t>Strength and Conditioning Journal</w:t>
      </w:r>
      <w:r w:rsidRPr="00C75EFB">
        <w:rPr>
          <w:rFonts w:ascii="Calibri" w:hAnsi="Calibri" w:cs="Calibri"/>
          <w:sz w:val="24"/>
          <w:szCs w:val="24"/>
        </w:rPr>
        <w:t>, </w:t>
      </w:r>
      <w:r w:rsidRPr="00C75EFB">
        <w:rPr>
          <w:rFonts w:ascii="Calibri" w:hAnsi="Calibri" w:cs="Calibri"/>
          <w:i/>
          <w:iCs/>
          <w:sz w:val="24"/>
          <w:szCs w:val="24"/>
        </w:rPr>
        <w:t>28</w:t>
      </w:r>
      <w:r w:rsidRPr="00C75EFB">
        <w:rPr>
          <w:rFonts w:ascii="Calibri" w:hAnsi="Calibri" w:cs="Calibri"/>
          <w:sz w:val="24"/>
          <w:szCs w:val="24"/>
        </w:rPr>
        <w:t>(3), 54</w:t>
      </w:r>
      <w:r w:rsidR="00B63A64">
        <w:rPr>
          <w:rFonts w:ascii="Calibri" w:hAnsi="Calibri" w:cs="Calibri" w:hint="cs"/>
          <w:sz w:val="24"/>
          <w:szCs w:val="24"/>
          <w:rtl/>
        </w:rPr>
        <w:t>-</w:t>
      </w:r>
      <w:r w:rsidR="00B63A64">
        <w:rPr>
          <w:rFonts w:ascii="Calibri" w:hAnsi="Calibri" w:cs="Calibri"/>
          <w:sz w:val="24"/>
          <w:szCs w:val="24"/>
          <w:lang w:val="en-US"/>
        </w:rPr>
        <w:t>58.</w:t>
      </w:r>
      <w:r w:rsidRPr="00C75EFB">
        <w:rPr>
          <w:rFonts w:ascii="Calibri" w:hAnsi="Calibri" w:cs="Calibri"/>
          <w:sz w:val="24"/>
          <w:szCs w:val="24"/>
          <w:rtl/>
          <w:lang w:val="pt-PT"/>
        </w:rPr>
        <w:t>‏</w:t>
      </w:r>
    </w:p>
    <w:p w14:paraId="059DD95B" w14:textId="5BBAE83E" w:rsidR="00C30B6A" w:rsidRPr="0019226E" w:rsidRDefault="00C30B6A" w:rsidP="001942DF">
      <w:pPr>
        <w:pStyle w:val="a3"/>
        <w:numPr>
          <w:ilvl w:val="0"/>
          <w:numId w:val="1"/>
        </w:numPr>
        <w:spacing w:line="276" w:lineRule="auto"/>
        <w:ind w:left="0"/>
        <w:rPr>
          <w:rFonts w:ascii="Calibri" w:hAnsi="Calibri" w:cs="Calibri"/>
          <w:sz w:val="24"/>
          <w:szCs w:val="24"/>
          <w:lang w:val="pt-PT"/>
        </w:rPr>
      </w:pPr>
      <w:r w:rsidRPr="00C30B6A">
        <w:rPr>
          <w:rFonts w:ascii="Calibri" w:hAnsi="Calibri" w:cs="Calibri"/>
          <w:sz w:val="24"/>
          <w:szCs w:val="24"/>
        </w:rPr>
        <w:t>Lesinski, M., Hortobágyi, T., Muehlbauer, T., Gollhofer, A., &amp; Granacher, U. (2015). Effects of balance training on balance performance in healthy older adults: a systematic review and meta-analysis. </w:t>
      </w:r>
      <w:r w:rsidRPr="00C30B6A">
        <w:rPr>
          <w:rFonts w:ascii="Calibri" w:hAnsi="Calibri" w:cs="Calibri"/>
          <w:i/>
          <w:iCs/>
          <w:sz w:val="24"/>
          <w:szCs w:val="24"/>
        </w:rPr>
        <w:t xml:space="preserve">Sports </w:t>
      </w:r>
      <w:r w:rsidR="00A0689C">
        <w:rPr>
          <w:rFonts w:ascii="Calibri" w:hAnsi="Calibri" w:cs="Calibri"/>
          <w:i/>
          <w:iCs/>
          <w:sz w:val="24"/>
          <w:szCs w:val="24"/>
          <w:lang w:val="en-US"/>
        </w:rPr>
        <w:t>M</w:t>
      </w:r>
      <w:r w:rsidRPr="00C30B6A">
        <w:rPr>
          <w:rFonts w:ascii="Calibri" w:hAnsi="Calibri" w:cs="Calibri"/>
          <w:i/>
          <w:iCs/>
          <w:sz w:val="24"/>
          <w:szCs w:val="24"/>
        </w:rPr>
        <w:t>edicine</w:t>
      </w:r>
      <w:r w:rsidRPr="00C30B6A">
        <w:rPr>
          <w:rFonts w:ascii="Calibri" w:hAnsi="Calibri" w:cs="Calibri"/>
          <w:sz w:val="24"/>
          <w:szCs w:val="24"/>
        </w:rPr>
        <w:t>, </w:t>
      </w:r>
      <w:r w:rsidRPr="00C30B6A">
        <w:rPr>
          <w:rFonts w:ascii="Calibri" w:hAnsi="Calibri" w:cs="Calibri"/>
          <w:i/>
          <w:iCs/>
          <w:sz w:val="24"/>
          <w:szCs w:val="24"/>
        </w:rPr>
        <w:t>45</w:t>
      </w:r>
      <w:r w:rsidRPr="00C30B6A">
        <w:rPr>
          <w:rFonts w:ascii="Calibri" w:hAnsi="Calibri" w:cs="Calibri"/>
          <w:sz w:val="24"/>
          <w:szCs w:val="24"/>
        </w:rPr>
        <w:t>(12), 1721-1738.</w:t>
      </w:r>
      <w:r w:rsidRPr="00C30B6A">
        <w:rPr>
          <w:rFonts w:ascii="Calibri" w:hAnsi="Calibri" w:cs="Calibri"/>
          <w:sz w:val="24"/>
          <w:szCs w:val="24"/>
          <w:rtl/>
          <w:lang w:val="pt-PT"/>
        </w:rPr>
        <w:t>‏</w:t>
      </w:r>
    </w:p>
    <w:p w14:paraId="6F5AE791" w14:textId="64B3A45C" w:rsidR="0019226E" w:rsidRDefault="0019226E" w:rsidP="001942DF">
      <w:pPr>
        <w:pStyle w:val="a3"/>
        <w:numPr>
          <w:ilvl w:val="0"/>
          <w:numId w:val="1"/>
        </w:numPr>
        <w:spacing w:line="276" w:lineRule="auto"/>
        <w:ind w:left="0"/>
        <w:rPr>
          <w:rFonts w:ascii="Calibri" w:hAnsi="Calibri" w:cs="Calibri"/>
          <w:sz w:val="24"/>
          <w:szCs w:val="24"/>
          <w:lang w:val="pt-PT"/>
        </w:rPr>
      </w:pPr>
      <w:r w:rsidRPr="0019226E">
        <w:rPr>
          <w:rFonts w:ascii="Calibri" w:hAnsi="Calibri" w:cs="Calibri"/>
          <w:sz w:val="24"/>
          <w:szCs w:val="24"/>
        </w:rPr>
        <w:t xml:space="preserve">Afonso, J., Ramirez-Campillo, R., Moscão, J., Rocha, T., Zacca, R., Martins, A., Milheiro, </w:t>
      </w:r>
      <w:r w:rsidRPr="0019226E">
        <w:rPr>
          <w:rFonts w:ascii="Calibri" w:hAnsi="Calibri" w:cs="Calibri"/>
          <w:sz w:val="24"/>
          <w:szCs w:val="24"/>
          <w:lang w:val="pt-PT"/>
        </w:rPr>
        <w:t>A.</w:t>
      </w:r>
      <w:r>
        <w:rPr>
          <w:rFonts w:ascii="Calibri" w:hAnsi="Calibri" w:cs="Calibri"/>
          <w:sz w:val="24"/>
          <w:szCs w:val="24"/>
          <w:lang w:val="pt-PT"/>
        </w:rPr>
        <w:t xml:space="preserve"> A., </w:t>
      </w:r>
      <w:r>
        <w:rPr>
          <w:rFonts w:ascii="Arial" w:hAnsi="Arial" w:cs="Arial"/>
          <w:shd w:val="clear" w:color="auto" w:fill="FFFFFF"/>
        </w:rPr>
        <w:t>Ferreira</w:t>
      </w:r>
      <w:r>
        <w:rPr>
          <w:rFonts w:ascii="Arial" w:hAnsi="Arial" w:cs="Arial"/>
          <w:shd w:val="clear" w:color="auto" w:fill="FFFFFF"/>
          <w:lang w:val="pt-PT"/>
        </w:rPr>
        <w:t xml:space="preserve">, J., </w:t>
      </w:r>
      <w:r>
        <w:rPr>
          <w:rFonts w:ascii="Arial" w:hAnsi="Arial" w:cs="Arial"/>
          <w:shd w:val="clear" w:color="auto" w:fill="FFFFFF"/>
        </w:rPr>
        <w:t>Sarmento</w:t>
      </w:r>
      <w:r>
        <w:rPr>
          <w:rFonts w:ascii="Arial" w:hAnsi="Arial" w:cs="Arial"/>
          <w:shd w:val="clear" w:color="auto" w:fill="FFFFFF"/>
          <w:lang w:val="pt-PT"/>
        </w:rPr>
        <w:t>, H.,</w:t>
      </w:r>
      <w:r w:rsidRPr="0019226E">
        <w:rPr>
          <w:rFonts w:ascii="Calibri" w:hAnsi="Calibri" w:cs="Calibri"/>
          <w:sz w:val="24"/>
          <w:szCs w:val="24"/>
        </w:rPr>
        <w:t xml:space="preserve"> &amp; Clemente, F. M. (2021). Strength training is as effective as stretching for improving range of motion: A systematic review and meta-analysis.</w:t>
      </w:r>
      <w:r w:rsidRPr="0019226E">
        <w:rPr>
          <w:rFonts w:ascii="Calibri" w:hAnsi="Calibri" w:cs="Calibri"/>
          <w:sz w:val="24"/>
          <w:szCs w:val="24"/>
          <w:rtl/>
          <w:lang w:val="pt-PT"/>
        </w:rPr>
        <w:t>‏</w:t>
      </w:r>
    </w:p>
    <w:p w14:paraId="5AB546FF" w14:textId="1A9CD391" w:rsidR="00A0689C" w:rsidRPr="00F81716" w:rsidRDefault="00A0689C" w:rsidP="001942DF">
      <w:pPr>
        <w:pStyle w:val="a3"/>
        <w:numPr>
          <w:ilvl w:val="0"/>
          <w:numId w:val="1"/>
        </w:numPr>
        <w:spacing w:line="276" w:lineRule="auto"/>
        <w:ind w:left="0"/>
        <w:rPr>
          <w:rFonts w:ascii="Calibri" w:hAnsi="Calibri" w:cs="Calibri"/>
          <w:sz w:val="24"/>
          <w:szCs w:val="24"/>
          <w:lang w:val="pt-PT"/>
        </w:rPr>
      </w:pPr>
      <w:r w:rsidRPr="00A0689C">
        <w:rPr>
          <w:rFonts w:ascii="Calibri" w:hAnsi="Calibri" w:cs="Calibri"/>
          <w:sz w:val="24"/>
          <w:szCs w:val="24"/>
        </w:rPr>
        <w:t>Lorenz, D., &amp; Morrison, S. (2015). Current concepts in periodization of strength and conditioning for the sports physical therapist. </w:t>
      </w:r>
      <w:r w:rsidRPr="00A0689C">
        <w:rPr>
          <w:rFonts w:ascii="Calibri" w:hAnsi="Calibri" w:cs="Calibri"/>
          <w:i/>
          <w:iCs/>
          <w:sz w:val="24"/>
          <w:szCs w:val="24"/>
        </w:rPr>
        <w:t xml:space="preserve">International </w:t>
      </w:r>
      <w:r>
        <w:rPr>
          <w:rFonts w:ascii="Calibri" w:hAnsi="Calibri" w:cs="Calibri" w:hint="cs"/>
          <w:i/>
          <w:iCs/>
          <w:sz w:val="24"/>
          <w:szCs w:val="24"/>
        </w:rPr>
        <w:t>J</w:t>
      </w:r>
      <w:r w:rsidRPr="00A0689C">
        <w:rPr>
          <w:rFonts w:ascii="Calibri" w:hAnsi="Calibri" w:cs="Calibri"/>
          <w:i/>
          <w:iCs/>
          <w:sz w:val="24"/>
          <w:szCs w:val="24"/>
        </w:rPr>
        <w:t xml:space="preserve">ournal of </w:t>
      </w:r>
      <w:r>
        <w:rPr>
          <w:rFonts w:ascii="Calibri" w:hAnsi="Calibri" w:cs="Calibri" w:hint="cs"/>
          <w:i/>
          <w:iCs/>
          <w:sz w:val="24"/>
          <w:szCs w:val="24"/>
        </w:rPr>
        <w:t>S</w:t>
      </w:r>
      <w:r w:rsidRPr="00A0689C">
        <w:rPr>
          <w:rFonts w:ascii="Calibri" w:hAnsi="Calibri" w:cs="Calibri"/>
          <w:i/>
          <w:iCs/>
          <w:sz w:val="24"/>
          <w:szCs w:val="24"/>
        </w:rPr>
        <w:t xml:space="preserve">ports </w:t>
      </w:r>
      <w:r>
        <w:rPr>
          <w:rFonts w:ascii="Calibri" w:hAnsi="Calibri" w:cs="Calibri"/>
          <w:i/>
          <w:iCs/>
          <w:sz w:val="24"/>
          <w:szCs w:val="24"/>
          <w:lang w:val="en-US"/>
        </w:rPr>
        <w:t>P</w:t>
      </w:r>
      <w:r w:rsidRPr="00A0689C">
        <w:rPr>
          <w:rFonts w:ascii="Calibri" w:hAnsi="Calibri" w:cs="Calibri"/>
          <w:i/>
          <w:iCs/>
          <w:sz w:val="24"/>
          <w:szCs w:val="24"/>
        </w:rPr>
        <w:t xml:space="preserve">hysical </w:t>
      </w:r>
      <w:r>
        <w:rPr>
          <w:rFonts w:ascii="Calibri" w:hAnsi="Calibri" w:cs="Calibri"/>
          <w:i/>
          <w:iCs/>
          <w:sz w:val="24"/>
          <w:szCs w:val="24"/>
          <w:lang w:val="en-US"/>
        </w:rPr>
        <w:t>T</w:t>
      </w:r>
      <w:r w:rsidRPr="00A0689C">
        <w:rPr>
          <w:rFonts w:ascii="Calibri" w:hAnsi="Calibri" w:cs="Calibri"/>
          <w:i/>
          <w:iCs/>
          <w:sz w:val="24"/>
          <w:szCs w:val="24"/>
        </w:rPr>
        <w:t>herapy</w:t>
      </w:r>
      <w:r w:rsidRPr="00A0689C">
        <w:rPr>
          <w:rFonts w:ascii="Calibri" w:hAnsi="Calibri" w:cs="Calibri"/>
          <w:sz w:val="24"/>
          <w:szCs w:val="24"/>
        </w:rPr>
        <w:t>, </w:t>
      </w:r>
      <w:r w:rsidRPr="00A0689C">
        <w:rPr>
          <w:rFonts w:ascii="Calibri" w:hAnsi="Calibri" w:cs="Calibri"/>
          <w:i/>
          <w:iCs/>
          <w:sz w:val="24"/>
          <w:szCs w:val="24"/>
        </w:rPr>
        <w:t>10</w:t>
      </w:r>
      <w:r w:rsidRPr="00A0689C">
        <w:rPr>
          <w:rFonts w:ascii="Calibri" w:hAnsi="Calibri" w:cs="Calibri"/>
          <w:sz w:val="24"/>
          <w:szCs w:val="24"/>
        </w:rPr>
        <w:t>(6), 734</w:t>
      </w:r>
      <w:r>
        <w:rPr>
          <w:rFonts w:ascii="Calibri" w:hAnsi="Calibri" w:cs="Calibri"/>
          <w:sz w:val="24"/>
          <w:szCs w:val="24"/>
          <w:lang w:val="en-US"/>
        </w:rPr>
        <w:t>-747</w:t>
      </w:r>
      <w:r w:rsidRPr="00A0689C">
        <w:rPr>
          <w:rFonts w:ascii="Calibri" w:hAnsi="Calibri" w:cs="Calibri"/>
          <w:sz w:val="24"/>
          <w:szCs w:val="24"/>
        </w:rPr>
        <w:t>.</w:t>
      </w:r>
      <w:r w:rsidRPr="00A0689C">
        <w:rPr>
          <w:rFonts w:ascii="Calibri" w:hAnsi="Calibri" w:cs="Calibri"/>
          <w:sz w:val="24"/>
          <w:szCs w:val="24"/>
          <w:rtl/>
          <w:lang w:val="pt-PT"/>
        </w:rPr>
        <w:t>‏</w:t>
      </w:r>
    </w:p>
    <w:p w14:paraId="0D6D1874" w14:textId="6A5EABB1" w:rsidR="00F81716" w:rsidRDefault="00F81716" w:rsidP="001942DF">
      <w:pPr>
        <w:pStyle w:val="a3"/>
        <w:numPr>
          <w:ilvl w:val="0"/>
          <w:numId w:val="1"/>
        </w:numPr>
        <w:spacing w:line="276" w:lineRule="auto"/>
        <w:ind w:left="0"/>
        <w:rPr>
          <w:rFonts w:ascii="Calibri" w:hAnsi="Calibri" w:cs="Calibri"/>
          <w:sz w:val="24"/>
          <w:szCs w:val="24"/>
          <w:lang w:val="pt-PT"/>
        </w:rPr>
      </w:pPr>
      <w:r w:rsidRPr="00F81716">
        <w:rPr>
          <w:rFonts w:ascii="Calibri" w:hAnsi="Calibri" w:cs="Calibri"/>
          <w:sz w:val="24"/>
          <w:szCs w:val="24"/>
        </w:rPr>
        <w:t>Bradbury, D. G., Landers, G. J., Benjanuvatra, N., &amp; Goods, P. S. (2020). Comparison of linear and reverse linear periodized programs with equated volume and intensity for endurance running performance. </w:t>
      </w:r>
      <w:r w:rsidRPr="00F81716">
        <w:rPr>
          <w:rFonts w:ascii="Calibri" w:hAnsi="Calibri" w:cs="Calibri"/>
          <w:i/>
          <w:iCs/>
          <w:sz w:val="24"/>
          <w:szCs w:val="24"/>
        </w:rPr>
        <w:t>The Journal of Strength &amp; Conditioning Research</w:t>
      </w:r>
      <w:r w:rsidRPr="00F81716">
        <w:rPr>
          <w:rFonts w:ascii="Calibri" w:hAnsi="Calibri" w:cs="Calibri"/>
          <w:sz w:val="24"/>
          <w:szCs w:val="24"/>
        </w:rPr>
        <w:t>, </w:t>
      </w:r>
      <w:r w:rsidRPr="00F81716">
        <w:rPr>
          <w:rFonts w:ascii="Calibri" w:hAnsi="Calibri" w:cs="Calibri"/>
          <w:i/>
          <w:iCs/>
          <w:sz w:val="24"/>
          <w:szCs w:val="24"/>
        </w:rPr>
        <w:t>34</w:t>
      </w:r>
      <w:r w:rsidRPr="00F81716">
        <w:rPr>
          <w:rFonts w:ascii="Calibri" w:hAnsi="Calibri" w:cs="Calibri"/>
          <w:sz w:val="24"/>
          <w:szCs w:val="24"/>
        </w:rPr>
        <w:t>(5), 1345-1353.</w:t>
      </w:r>
      <w:r w:rsidRPr="00F81716">
        <w:rPr>
          <w:rFonts w:ascii="Calibri" w:hAnsi="Calibri" w:cs="Calibri"/>
          <w:sz w:val="24"/>
          <w:szCs w:val="24"/>
          <w:rtl/>
          <w:lang w:val="pt-PT"/>
        </w:rPr>
        <w:t>‏</w:t>
      </w:r>
    </w:p>
    <w:p w14:paraId="4CED916C" w14:textId="006E7A19" w:rsidR="00F10C33" w:rsidRDefault="00F10C33" w:rsidP="001942DF">
      <w:pPr>
        <w:pStyle w:val="a3"/>
        <w:numPr>
          <w:ilvl w:val="0"/>
          <w:numId w:val="1"/>
        </w:numPr>
        <w:spacing w:line="276" w:lineRule="auto"/>
        <w:ind w:left="0"/>
        <w:rPr>
          <w:rFonts w:ascii="Calibri" w:hAnsi="Calibri" w:cs="Calibri"/>
          <w:sz w:val="24"/>
          <w:szCs w:val="24"/>
          <w:lang w:val="pt-PT"/>
        </w:rPr>
      </w:pPr>
      <w:r w:rsidRPr="00F10C33">
        <w:rPr>
          <w:rFonts w:ascii="Calibri" w:hAnsi="Calibri" w:cs="Calibri"/>
          <w:sz w:val="24"/>
          <w:szCs w:val="24"/>
        </w:rPr>
        <w:t>Klika, B., &amp; Jordan, C. (2013). High-intensity circuit training using body weight: Maximum results with minimal investment. </w:t>
      </w:r>
      <w:r w:rsidRPr="00F10C33">
        <w:rPr>
          <w:rFonts w:ascii="Calibri" w:hAnsi="Calibri" w:cs="Calibri"/>
          <w:i/>
          <w:iCs/>
          <w:sz w:val="24"/>
          <w:szCs w:val="24"/>
        </w:rPr>
        <w:t>ACSM's Health &amp; Fitness Journal</w:t>
      </w:r>
      <w:r w:rsidRPr="00F10C33">
        <w:rPr>
          <w:rFonts w:ascii="Calibri" w:hAnsi="Calibri" w:cs="Calibri"/>
          <w:sz w:val="24"/>
          <w:szCs w:val="24"/>
        </w:rPr>
        <w:t>, </w:t>
      </w:r>
      <w:r w:rsidRPr="00F10C33">
        <w:rPr>
          <w:rFonts w:ascii="Calibri" w:hAnsi="Calibri" w:cs="Calibri"/>
          <w:i/>
          <w:iCs/>
          <w:sz w:val="24"/>
          <w:szCs w:val="24"/>
        </w:rPr>
        <w:t>17</w:t>
      </w:r>
      <w:r w:rsidRPr="00F10C33">
        <w:rPr>
          <w:rFonts w:ascii="Calibri" w:hAnsi="Calibri" w:cs="Calibri"/>
          <w:sz w:val="24"/>
          <w:szCs w:val="24"/>
        </w:rPr>
        <w:t>(3), 8-13.</w:t>
      </w:r>
      <w:r w:rsidRPr="00F10C33">
        <w:rPr>
          <w:rFonts w:ascii="Calibri" w:hAnsi="Calibri" w:cs="Calibri"/>
          <w:sz w:val="24"/>
          <w:szCs w:val="24"/>
          <w:rtl/>
          <w:lang w:val="pt-PT"/>
        </w:rPr>
        <w:t>‏</w:t>
      </w:r>
    </w:p>
    <w:p w14:paraId="294ECE9A" w14:textId="2CE260D9" w:rsidR="00F10C33" w:rsidRPr="001942DF" w:rsidRDefault="00F10C33" w:rsidP="001942DF">
      <w:pPr>
        <w:pStyle w:val="a3"/>
        <w:numPr>
          <w:ilvl w:val="0"/>
          <w:numId w:val="1"/>
        </w:numPr>
        <w:spacing w:line="276" w:lineRule="auto"/>
        <w:ind w:left="0"/>
        <w:rPr>
          <w:rFonts w:ascii="Calibri" w:hAnsi="Calibri" w:cs="Calibri"/>
          <w:sz w:val="24"/>
          <w:szCs w:val="24"/>
          <w:lang w:val="pt-PT"/>
        </w:rPr>
      </w:pPr>
      <w:r w:rsidRPr="00F10C33">
        <w:rPr>
          <w:rFonts w:ascii="Calibri" w:hAnsi="Calibri" w:cs="Calibri"/>
          <w:sz w:val="24"/>
          <w:szCs w:val="24"/>
        </w:rPr>
        <w:t>Tabata, I. (2019). Tabata training: one of the most energetically effective high-intensity intermittent training methods. </w:t>
      </w:r>
      <w:r w:rsidRPr="00F10C33">
        <w:rPr>
          <w:rFonts w:ascii="Calibri" w:hAnsi="Calibri" w:cs="Calibri"/>
          <w:i/>
          <w:iCs/>
          <w:sz w:val="24"/>
          <w:szCs w:val="24"/>
        </w:rPr>
        <w:t>The Journal of Physiological Sciences</w:t>
      </w:r>
      <w:r w:rsidRPr="00F10C33">
        <w:rPr>
          <w:rFonts w:ascii="Calibri" w:hAnsi="Calibri" w:cs="Calibri"/>
          <w:sz w:val="24"/>
          <w:szCs w:val="24"/>
        </w:rPr>
        <w:t>, </w:t>
      </w:r>
      <w:r w:rsidRPr="00F10C33">
        <w:rPr>
          <w:rFonts w:ascii="Calibri" w:hAnsi="Calibri" w:cs="Calibri"/>
          <w:i/>
          <w:iCs/>
          <w:sz w:val="24"/>
          <w:szCs w:val="24"/>
        </w:rPr>
        <w:t>69</w:t>
      </w:r>
      <w:r w:rsidRPr="00F10C33">
        <w:rPr>
          <w:rFonts w:ascii="Calibri" w:hAnsi="Calibri" w:cs="Calibri"/>
          <w:sz w:val="24"/>
          <w:szCs w:val="24"/>
        </w:rPr>
        <w:t>(4), 559-572.</w:t>
      </w:r>
      <w:r w:rsidRPr="00F10C33">
        <w:rPr>
          <w:rFonts w:ascii="Calibri" w:hAnsi="Calibri" w:cs="Calibri"/>
          <w:sz w:val="24"/>
          <w:szCs w:val="24"/>
          <w:rtl/>
          <w:lang w:val="pt-PT"/>
        </w:rPr>
        <w:t>‏</w:t>
      </w:r>
    </w:p>
    <w:p w14:paraId="03AA1FCE" w14:textId="21D24C60" w:rsidR="001942DF" w:rsidRDefault="001942DF" w:rsidP="001942DF">
      <w:pPr>
        <w:pStyle w:val="a3"/>
        <w:numPr>
          <w:ilvl w:val="0"/>
          <w:numId w:val="1"/>
        </w:numPr>
        <w:spacing w:line="276" w:lineRule="auto"/>
        <w:ind w:left="0"/>
        <w:rPr>
          <w:rFonts w:ascii="Calibri" w:hAnsi="Calibri" w:cs="Calibri"/>
          <w:sz w:val="24"/>
          <w:szCs w:val="24"/>
          <w:lang w:val="pt-PT"/>
        </w:rPr>
      </w:pPr>
      <w:r w:rsidRPr="001942DF">
        <w:rPr>
          <w:rFonts w:ascii="Calibri" w:hAnsi="Calibri" w:cs="Calibri"/>
          <w:sz w:val="24"/>
          <w:szCs w:val="24"/>
        </w:rPr>
        <w:t>Wilson, J. M., Marin, P. J., Rhea, M. R., Wilson, S. M., Loenneke, J. P., &amp; Anderson, J. C. (2012). Concurrent training: a meta-analysis examining interference of aerobic and resistance exercises. </w:t>
      </w:r>
      <w:r w:rsidRPr="001942DF">
        <w:rPr>
          <w:rFonts w:ascii="Calibri" w:hAnsi="Calibri" w:cs="Calibri"/>
          <w:i/>
          <w:iCs/>
          <w:sz w:val="24"/>
          <w:szCs w:val="24"/>
        </w:rPr>
        <w:t>The Journal of Strength &amp; Conditioning Research</w:t>
      </w:r>
      <w:r w:rsidRPr="001942DF">
        <w:rPr>
          <w:rFonts w:ascii="Calibri" w:hAnsi="Calibri" w:cs="Calibri"/>
          <w:sz w:val="24"/>
          <w:szCs w:val="24"/>
        </w:rPr>
        <w:t>, </w:t>
      </w:r>
      <w:r w:rsidRPr="001942DF">
        <w:rPr>
          <w:rFonts w:ascii="Calibri" w:hAnsi="Calibri" w:cs="Calibri"/>
          <w:i/>
          <w:iCs/>
          <w:sz w:val="24"/>
          <w:szCs w:val="24"/>
        </w:rPr>
        <w:t>26</w:t>
      </w:r>
      <w:r w:rsidRPr="001942DF">
        <w:rPr>
          <w:rFonts w:ascii="Calibri" w:hAnsi="Calibri" w:cs="Calibri"/>
          <w:sz w:val="24"/>
          <w:szCs w:val="24"/>
        </w:rPr>
        <w:t>(8), 2293-2307.</w:t>
      </w:r>
      <w:r w:rsidRPr="001942DF">
        <w:rPr>
          <w:rFonts w:ascii="Calibri" w:hAnsi="Calibri" w:cs="Calibri"/>
          <w:sz w:val="24"/>
          <w:szCs w:val="24"/>
          <w:rtl/>
          <w:lang w:val="pt-PT"/>
        </w:rPr>
        <w:t>‏</w:t>
      </w:r>
    </w:p>
    <w:p w14:paraId="1BC8B80C" w14:textId="74DE569E" w:rsidR="001942DF" w:rsidRDefault="00093173" w:rsidP="001942DF">
      <w:pPr>
        <w:pStyle w:val="a3"/>
        <w:numPr>
          <w:ilvl w:val="0"/>
          <w:numId w:val="1"/>
        </w:numPr>
        <w:spacing w:line="276" w:lineRule="auto"/>
        <w:ind w:left="0"/>
        <w:rPr>
          <w:rFonts w:ascii="Calibri" w:hAnsi="Calibri" w:cs="Calibri"/>
          <w:sz w:val="24"/>
          <w:szCs w:val="24"/>
          <w:lang w:val="pt-PT"/>
        </w:rPr>
      </w:pPr>
      <w:hyperlink r:id="rId5" w:tgtFrame="_blank" w:history="1">
        <w:r w:rsidR="001942DF" w:rsidRPr="001942DF">
          <w:rPr>
            <w:rStyle w:val="Hyperlink"/>
            <w:rFonts w:ascii="Calibri" w:hAnsi="Calibri" w:cs="Calibri"/>
            <w:sz w:val="24"/>
            <w:szCs w:val="24"/>
          </w:rPr>
          <w:t>https://www.who.int/.../fact-sheets/detail/physical-activity</w:t>
        </w:r>
      </w:hyperlink>
    </w:p>
    <w:p w14:paraId="10ADDB92" w14:textId="2AA7BA79" w:rsidR="00CA5BDD" w:rsidRDefault="00CA5BDD" w:rsidP="00CA5BDD">
      <w:pPr>
        <w:pStyle w:val="a3"/>
        <w:numPr>
          <w:ilvl w:val="0"/>
          <w:numId w:val="1"/>
        </w:numPr>
        <w:spacing w:line="276" w:lineRule="auto"/>
        <w:ind w:left="0"/>
        <w:rPr>
          <w:rFonts w:ascii="Calibri" w:hAnsi="Calibri" w:cs="Calibri"/>
          <w:sz w:val="24"/>
          <w:szCs w:val="24"/>
          <w:lang w:val="pt-PT"/>
        </w:rPr>
      </w:pPr>
      <w:r w:rsidRPr="00CA5BDD">
        <w:rPr>
          <w:rFonts w:ascii="Calibri" w:hAnsi="Calibri" w:cs="Calibri"/>
          <w:sz w:val="24"/>
          <w:szCs w:val="24"/>
        </w:rPr>
        <w:t>Heaton, L. E., Davis, J. K., Rawson, E. S., Nuccio, R. P., Witard, O. C., Stein, K. W., ... &amp; Baker, L. B. (2017). Selected in-season nutritional strategies to enhance recovery for team sport athletes: a practical overview. </w:t>
      </w:r>
      <w:r w:rsidRPr="00CA5BDD">
        <w:rPr>
          <w:rFonts w:ascii="Calibri" w:hAnsi="Calibri" w:cs="Calibri"/>
          <w:i/>
          <w:iCs/>
          <w:sz w:val="24"/>
          <w:szCs w:val="24"/>
        </w:rPr>
        <w:t>Sports Medicine</w:t>
      </w:r>
      <w:r w:rsidRPr="00CA5BDD">
        <w:rPr>
          <w:rFonts w:ascii="Calibri" w:hAnsi="Calibri" w:cs="Calibri"/>
          <w:sz w:val="24"/>
          <w:szCs w:val="24"/>
        </w:rPr>
        <w:t>, </w:t>
      </w:r>
      <w:r w:rsidRPr="00CA5BDD">
        <w:rPr>
          <w:rFonts w:ascii="Calibri" w:hAnsi="Calibri" w:cs="Calibri"/>
          <w:i/>
          <w:iCs/>
          <w:sz w:val="24"/>
          <w:szCs w:val="24"/>
        </w:rPr>
        <w:t>47</w:t>
      </w:r>
      <w:r w:rsidRPr="00CA5BDD">
        <w:rPr>
          <w:rFonts w:ascii="Calibri" w:hAnsi="Calibri" w:cs="Calibri"/>
          <w:sz w:val="24"/>
          <w:szCs w:val="24"/>
        </w:rPr>
        <w:t>(11), 2201-2218.</w:t>
      </w:r>
      <w:r w:rsidRPr="00CA5BDD">
        <w:rPr>
          <w:rFonts w:ascii="Calibri" w:hAnsi="Calibri" w:cs="Calibri"/>
          <w:sz w:val="24"/>
          <w:szCs w:val="24"/>
          <w:rtl/>
          <w:lang w:val="pt-PT"/>
        </w:rPr>
        <w:t>‏</w:t>
      </w:r>
    </w:p>
    <w:p w14:paraId="7FA97D29" w14:textId="38D95029" w:rsidR="00CA5BDD" w:rsidRDefault="009F5BF3" w:rsidP="009F5BF3">
      <w:pPr>
        <w:pStyle w:val="a3"/>
        <w:numPr>
          <w:ilvl w:val="0"/>
          <w:numId w:val="1"/>
        </w:numPr>
        <w:spacing w:line="276" w:lineRule="auto"/>
        <w:ind w:left="0"/>
        <w:rPr>
          <w:rFonts w:ascii="Calibri" w:hAnsi="Calibri" w:cs="Calibri"/>
          <w:sz w:val="24"/>
          <w:szCs w:val="24"/>
          <w:lang w:val="en-US"/>
        </w:rPr>
      </w:pPr>
      <w:r w:rsidRPr="009F5BF3">
        <w:rPr>
          <w:rFonts w:ascii="Calibri" w:hAnsi="Calibri" w:cs="Calibri"/>
          <w:sz w:val="24"/>
          <w:szCs w:val="24"/>
        </w:rPr>
        <w:t xml:space="preserve">Claudino, J. G., Gabbett, T. J., de Sá Souza, H., Simim, M., Fowler, P., de Alcantara Borba, D., </w:t>
      </w:r>
      <w:r w:rsidRPr="009F5BF3">
        <w:rPr>
          <w:rFonts w:ascii="Calibri" w:hAnsi="Calibri" w:cs="Calibri"/>
          <w:sz w:val="24"/>
          <w:szCs w:val="24"/>
          <w:lang w:val="pt-PT"/>
        </w:rPr>
        <w:t xml:space="preserve">Melo, </w:t>
      </w:r>
      <w:r>
        <w:rPr>
          <w:rFonts w:ascii="Calibri" w:hAnsi="Calibri" w:cs="Calibri"/>
          <w:sz w:val="24"/>
          <w:szCs w:val="24"/>
          <w:lang w:val="pt-PT"/>
        </w:rPr>
        <w:t>M</w:t>
      </w:r>
      <w:r w:rsidRPr="009F5BF3">
        <w:rPr>
          <w:rFonts w:ascii="Calibri" w:hAnsi="Calibri" w:cs="Calibri"/>
          <w:sz w:val="24"/>
          <w:szCs w:val="24"/>
          <w:lang w:val="pt-PT"/>
        </w:rPr>
        <w:t>.</w:t>
      </w:r>
      <w:r>
        <w:rPr>
          <w:rFonts w:ascii="Calibri" w:hAnsi="Calibri" w:cs="Calibri"/>
          <w:sz w:val="24"/>
          <w:szCs w:val="24"/>
          <w:lang w:val="pt-PT"/>
        </w:rPr>
        <w:t>, Bottino, A., Loturco, I., D´Almeida, V., Amadio, A. C., Serrão, J. C.,</w:t>
      </w:r>
      <w:r w:rsidRPr="009F5BF3">
        <w:rPr>
          <w:rFonts w:ascii="Calibri" w:hAnsi="Calibri" w:cs="Calibri"/>
          <w:sz w:val="24"/>
          <w:szCs w:val="24"/>
        </w:rPr>
        <w:t xml:space="preserve"> &amp; Nassis, G. P. (2019). Which parameters to use for sleep quality monitoring in team sport athletes? A systematic review and meta-analysis. </w:t>
      </w:r>
      <w:r w:rsidRPr="009F5BF3">
        <w:rPr>
          <w:rFonts w:ascii="Calibri" w:hAnsi="Calibri" w:cs="Calibri"/>
          <w:i/>
          <w:iCs/>
          <w:sz w:val="24"/>
          <w:szCs w:val="24"/>
        </w:rPr>
        <w:t xml:space="preserve">BMJ </w:t>
      </w:r>
      <w:r>
        <w:rPr>
          <w:rFonts w:ascii="Calibri" w:hAnsi="Calibri" w:cs="Calibri"/>
          <w:i/>
          <w:iCs/>
          <w:sz w:val="24"/>
          <w:szCs w:val="24"/>
          <w:lang w:val="en-US"/>
        </w:rPr>
        <w:t>O</w:t>
      </w:r>
      <w:r w:rsidRPr="009F5BF3">
        <w:rPr>
          <w:rFonts w:ascii="Calibri" w:hAnsi="Calibri" w:cs="Calibri"/>
          <w:i/>
          <w:iCs/>
          <w:sz w:val="24"/>
          <w:szCs w:val="24"/>
        </w:rPr>
        <w:t xml:space="preserve">pen </w:t>
      </w:r>
      <w:r>
        <w:rPr>
          <w:rFonts w:ascii="Calibri" w:hAnsi="Calibri" w:cs="Calibri"/>
          <w:i/>
          <w:iCs/>
          <w:sz w:val="24"/>
          <w:szCs w:val="24"/>
          <w:lang w:val="en-US"/>
        </w:rPr>
        <w:t>S</w:t>
      </w:r>
      <w:r w:rsidRPr="009F5BF3">
        <w:rPr>
          <w:rFonts w:ascii="Calibri" w:hAnsi="Calibri" w:cs="Calibri"/>
          <w:i/>
          <w:iCs/>
          <w:sz w:val="24"/>
          <w:szCs w:val="24"/>
        </w:rPr>
        <w:t xml:space="preserve">port &amp; </w:t>
      </w:r>
      <w:r>
        <w:rPr>
          <w:rFonts w:ascii="Calibri" w:hAnsi="Calibri" w:cs="Calibri"/>
          <w:i/>
          <w:iCs/>
          <w:sz w:val="24"/>
          <w:szCs w:val="24"/>
          <w:lang w:val="en-US"/>
        </w:rPr>
        <w:t>E</w:t>
      </w:r>
      <w:r w:rsidRPr="009F5BF3">
        <w:rPr>
          <w:rFonts w:ascii="Calibri" w:hAnsi="Calibri" w:cs="Calibri"/>
          <w:i/>
          <w:iCs/>
          <w:sz w:val="24"/>
          <w:szCs w:val="24"/>
        </w:rPr>
        <w:t xml:space="preserve">xercise </w:t>
      </w:r>
      <w:r>
        <w:rPr>
          <w:rFonts w:ascii="Calibri" w:hAnsi="Calibri" w:cs="Calibri"/>
          <w:i/>
          <w:iCs/>
          <w:sz w:val="24"/>
          <w:szCs w:val="24"/>
          <w:lang w:val="en-US"/>
        </w:rPr>
        <w:t>M</w:t>
      </w:r>
      <w:r w:rsidRPr="009F5BF3">
        <w:rPr>
          <w:rFonts w:ascii="Calibri" w:hAnsi="Calibri" w:cs="Calibri"/>
          <w:i/>
          <w:iCs/>
          <w:sz w:val="24"/>
          <w:szCs w:val="24"/>
        </w:rPr>
        <w:t>edicine</w:t>
      </w:r>
      <w:r w:rsidRPr="009F5BF3">
        <w:rPr>
          <w:rFonts w:ascii="Calibri" w:hAnsi="Calibri" w:cs="Calibri"/>
          <w:sz w:val="24"/>
          <w:szCs w:val="24"/>
        </w:rPr>
        <w:t>, </w:t>
      </w:r>
      <w:r w:rsidRPr="009F5BF3">
        <w:rPr>
          <w:rFonts w:ascii="Calibri" w:hAnsi="Calibri" w:cs="Calibri"/>
          <w:i/>
          <w:iCs/>
          <w:sz w:val="24"/>
          <w:szCs w:val="24"/>
        </w:rPr>
        <w:t>5</w:t>
      </w:r>
      <w:r w:rsidRPr="009F5BF3">
        <w:rPr>
          <w:rFonts w:ascii="Calibri" w:hAnsi="Calibri" w:cs="Calibri"/>
          <w:sz w:val="24"/>
          <w:szCs w:val="24"/>
        </w:rPr>
        <w:t>(1)</w:t>
      </w:r>
      <w:r>
        <w:rPr>
          <w:rFonts w:ascii="Calibri" w:hAnsi="Calibri" w:cs="Calibri"/>
          <w:sz w:val="24"/>
          <w:szCs w:val="24"/>
          <w:lang w:val="en-US"/>
        </w:rPr>
        <w:t>, 1-13</w:t>
      </w:r>
      <w:r w:rsidRPr="009F5BF3">
        <w:rPr>
          <w:rFonts w:ascii="Calibri" w:hAnsi="Calibri" w:cs="Calibri"/>
          <w:sz w:val="24"/>
          <w:szCs w:val="24"/>
        </w:rPr>
        <w:t>.</w:t>
      </w:r>
      <w:r w:rsidRPr="009F5BF3">
        <w:rPr>
          <w:rFonts w:ascii="Calibri" w:hAnsi="Calibri" w:cs="Calibri"/>
          <w:sz w:val="24"/>
          <w:szCs w:val="24"/>
          <w:rtl/>
          <w:lang w:val="pt-PT"/>
        </w:rPr>
        <w:t>‏</w:t>
      </w:r>
    </w:p>
    <w:p w14:paraId="03E50047" w14:textId="6C2B844B" w:rsidR="00507183" w:rsidRDefault="00507183" w:rsidP="00507183">
      <w:pPr>
        <w:pStyle w:val="a3"/>
        <w:numPr>
          <w:ilvl w:val="0"/>
          <w:numId w:val="1"/>
        </w:numPr>
        <w:spacing w:line="276" w:lineRule="auto"/>
        <w:ind w:left="0"/>
        <w:rPr>
          <w:rFonts w:ascii="Calibri" w:hAnsi="Calibri" w:cs="Calibri"/>
          <w:sz w:val="24"/>
          <w:szCs w:val="24"/>
          <w:lang w:val="en-US"/>
        </w:rPr>
      </w:pPr>
      <w:r w:rsidRPr="00507183">
        <w:rPr>
          <w:rFonts w:ascii="Calibri" w:hAnsi="Calibri" w:cs="Calibri"/>
          <w:sz w:val="24"/>
          <w:szCs w:val="24"/>
        </w:rPr>
        <w:t>Hill, J., Howatson, G., Van Someren, K., Leeder, J., &amp; Pedlar, C. (2014). Compression garments and recovery from exercise-induced muscle damage: a meta-analysis. </w:t>
      </w:r>
      <w:r w:rsidRPr="00507183">
        <w:rPr>
          <w:rFonts w:ascii="Calibri" w:hAnsi="Calibri" w:cs="Calibri"/>
          <w:i/>
          <w:iCs/>
          <w:sz w:val="24"/>
          <w:szCs w:val="24"/>
        </w:rPr>
        <w:t xml:space="preserve">British </w:t>
      </w:r>
      <w:r>
        <w:rPr>
          <w:rFonts w:ascii="Calibri" w:hAnsi="Calibri" w:cs="Calibri"/>
          <w:i/>
          <w:iCs/>
          <w:sz w:val="24"/>
          <w:szCs w:val="24"/>
          <w:lang w:val="en-US"/>
        </w:rPr>
        <w:t>J</w:t>
      </w:r>
      <w:r w:rsidRPr="00507183">
        <w:rPr>
          <w:rFonts w:ascii="Calibri" w:hAnsi="Calibri" w:cs="Calibri"/>
          <w:i/>
          <w:iCs/>
          <w:sz w:val="24"/>
          <w:szCs w:val="24"/>
        </w:rPr>
        <w:t xml:space="preserve">ournal of </w:t>
      </w:r>
      <w:r>
        <w:rPr>
          <w:rFonts w:ascii="Calibri" w:hAnsi="Calibri" w:cs="Calibri"/>
          <w:i/>
          <w:iCs/>
          <w:sz w:val="24"/>
          <w:szCs w:val="24"/>
          <w:lang w:val="en-US"/>
        </w:rPr>
        <w:t>S</w:t>
      </w:r>
      <w:r w:rsidRPr="00507183">
        <w:rPr>
          <w:rFonts w:ascii="Calibri" w:hAnsi="Calibri" w:cs="Calibri"/>
          <w:i/>
          <w:iCs/>
          <w:sz w:val="24"/>
          <w:szCs w:val="24"/>
        </w:rPr>
        <w:t xml:space="preserve">ports </w:t>
      </w:r>
      <w:r>
        <w:rPr>
          <w:rFonts w:ascii="Calibri" w:hAnsi="Calibri" w:cs="Calibri"/>
          <w:i/>
          <w:iCs/>
          <w:sz w:val="24"/>
          <w:szCs w:val="24"/>
          <w:lang w:val="en-US"/>
        </w:rPr>
        <w:t>M</w:t>
      </w:r>
      <w:r w:rsidRPr="00507183">
        <w:rPr>
          <w:rFonts w:ascii="Calibri" w:hAnsi="Calibri" w:cs="Calibri"/>
          <w:i/>
          <w:iCs/>
          <w:sz w:val="24"/>
          <w:szCs w:val="24"/>
        </w:rPr>
        <w:t>edicine</w:t>
      </w:r>
      <w:r w:rsidRPr="00507183">
        <w:rPr>
          <w:rFonts w:ascii="Calibri" w:hAnsi="Calibri" w:cs="Calibri"/>
          <w:sz w:val="24"/>
          <w:szCs w:val="24"/>
        </w:rPr>
        <w:t>, </w:t>
      </w:r>
      <w:r w:rsidRPr="00507183">
        <w:rPr>
          <w:rFonts w:ascii="Calibri" w:hAnsi="Calibri" w:cs="Calibri"/>
          <w:i/>
          <w:iCs/>
          <w:sz w:val="24"/>
          <w:szCs w:val="24"/>
        </w:rPr>
        <w:t>48</w:t>
      </w:r>
      <w:r w:rsidRPr="00507183">
        <w:rPr>
          <w:rFonts w:ascii="Calibri" w:hAnsi="Calibri" w:cs="Calibri"/>
          <w:sz w:val="24"/>
          <w:szCs w:val="24"/>
        </w:rPr>
        <w:t>(18), 1340-1346.</w:t>
      </w:r>
      <w:r w:rsidRPr="00507183">
        <w:rPr>
          <w:rFonts w:ascii="Calibri" w:hAnsi="Calibri" w:cs="Calibri"/>
          <w:sz w:val="24"/>
          <w:szCs w:val="24"/>
          <w:rtl/>
          <w:lang w:val="en-US"/>
        </w:rPr>
        <w:t>‏</w:t>
      </w:r>
    </w:p>
    <w:p w14:paraId="4A4A3B2A" w14:textId="77777777" w:rsidR="000048D6" w:rsidRPr="000048D6" w:rsidRDefault="00D52AD1" w:rsidP="00D52AD1">
      <w:pPr>
        <w:pStyle w:val="a3"/>
        <w:numPr>
          <w:ilvl w:val="0"/>
          <w:numId w:val="1"/>
        </w:numPr>
        <w:spacing w:line="276" w:lineRule="auto"/>
        <w:ind w:left="0"/>
        <w:rPr>
          <w:rFonts w:ascii="Calibri" w:hAnsi="Calibri" w:cs="Calibri"/>
          <w:sz w:val="24"/>
          <w:szCs w:val="24"/>
          <w:lang w:val="en-US"/>
        </w:rPr>
      </w:pPr>
      <w:r w:rsidRPr="00D52AD1">
        <w:rPr>
          <w:rFonts w:ascii="Calibri" w:hAnsi="Calibri" w:cs="Calibri"/>
          <w:sz w:val="24"/>
          <w:szCs w:val="24"/>
        </w:rPr>
        <w:t>Hendricks, S., den Hollander, S., Lombard, W., &amp; Parker, R. (2020). Effects of foam rolling on performance and recovery: A systematic review of the literature to guide practitioners on the use of foam rolling. </w:t>
      </w:r>
      <w:r w:rsidRPr="00D52AD1">
        <w:rPr>
          <w:rFonts w:ascii="Calibri" w:hAnsi="Calibri" w:cs="Calibri"/>
          <w:i/>
          <w:iCs/>
          <w:sz w:val="24"/>
          <w:szCs w:val="24"/>
        </w:rPr>
        <w:t>Journal of Bodywork and Movement Therapies</w:t>
      </w:r>
      <w:r w:rsidRPr="00D52AD1">
        <w:rPr>
          <w:rFonts w:ascii="Calibri" w:hAnsi="Calibri" w:cs="Calibri"/>
          <w:sz w:val="24"/>
          <w:szCs w:val="24"/>
        </w:rPr>
        <w:t>, </w:t>
      </w:r>
      <w:r w:rsidRPr="00D52AD1">
        <w:rPr>
          <w:rFonts w:ascii="Calibri" w:hAnsi="Calibri" w:cs="Calibri"/>
          <w:i/>
          <w:iCs/>
          <w:sz w:val="24"/>
          <w:szCs w:val="24"/>
        </w:rPr>
        <w:t>24</w:t>
      </w:r>
      <w:r w:rsidRPr="00D52AD1">
        <w:rPr>
          <w:rFonts w:ascii="Calibri" w:hAnsi="Calibri" w:cs="Calibri"/>
          <w:sz w:val="24"/>
          <w:szCs w:val="24"/>
        </w:rPr>
        <w:t>(2), 151-174.</w:t>
      </w:r>
    </w:p>
    <w:p w14:paraId="5C7F24DC" w14:textId="71504563" w:rsidR="00D52AD1" w:rsidRDefault="000048D6" w:rsidP="000048D6">
      <w:pPr>
        <w:pStyle w:val="a3"/>
        <w:numPr>
          <w:ilvl w:val="0"/>
          <w:numId w:val="1"/>
        </w:numPr>
        <w:spacing w:line="276" w:lineRule="auto"/>
        <w:ind w:left="0"/>
        <w:rPr>
          <w:rFonts w:ascii="Calibri" w:hAnsi="Calibri" w:cs="Calibri"/>
          <w:sz w:val="24"/>
          <w:szCs w:val="24"/>
          <w:lang w:val="en-US"/>
        </w:rPr>
      </w:pPr>
      <w:r w:rsidRPr="000048D6">
        <w:rPr>
          <w:rFonts w:ascii="Calibri" w:hAnsi="Calibri" w:cs="Calibri"/>
          <w:sz w:val="24"/>
          <w:szCs w:val="24"/>
        </w:rPr>
        <w:lastRenderedPageBreak/>
        <w:t>Leeder, J., Gissane, C., van Someren, K., Gregson, W., &amp; Howatson, G. (2012). Cold water immersion and recovery from strenuous exercise: a meta-analysis. </w:t>
      </w:r>
      <w:r w:rsidRPr="000048D6">
        <w:rPr>
          <w:rFonts w:ascii="Calibri" w:hAnsi="Calibri" w:cs="Calibri"/>
          <w:i/>
          <w:iCs/>
          <w:sz w:val="24"/>
          <w:szCs w:val="24"/>
        </w:rPr>
        <w:t xml:space="preserve">British </w:t>
      </w:r>
      <w:r>
        <w:rPr>
          <w:rFonts w:ascii="Calibri" w:hAnsi="Calibri" w:cs="Calibri" w:hint="cs"/>
          <w:i/>
          <w:iCs/>
          <w:sz w:val="24"/>
          <w:szCs w:val="24"/>
        </w:rPr>
        <w:t>J</w:t>
      </w:r>
      <w:r w:rsidRPr="000048D6">
        <w:rPr>
          <w:rFonts w:ascii="Calibri" w:hAnsi="Calibri" w:cs="Calibri"/>
          <w:i/>
          <w:iCs/>
          <w:sz w:val="24"/>
          <w:szCs w:val="24"/>
        </w:rPr>
        <w:t xml:space="preserve">ournal of </w:t>
      </w:r>
      <w:r>
        <w:rPr>
          <w:rFonts w:ascii="Calibri" w:hAnsi="Calibri" w:cs="Calibri"/>
          <w:i/>
          <w:iCs/>
          <w:sz w:val="24"/>
          <w:szCs w:val="24"/>
          <w:lang w:val="en-US"/>
        </w:rPr>
        <w:t>S</w:t>
      </w:r>
      <w:r w:rsidRPr="000048D6">
        <w:rPr>
          <w:rFonts w:ascii="Calibri" w:hAnsi="Calibri" w:cs="Calibri"/>
          <w:i/>
          <w:iCs/>
          <w:sz w:val="24"/>
          <w:szCs w:val="24"/>
        </w:rPr>
        <w:t xml:space="preserve">ports </w:t>
      </w:r>
      <w:r>
        <w:rPr>
          <w:rFonts w:ascii="Calibri" w:hAnsi="Calibri" w:cs="Calibri"/>
          <w:i/>
          <w:iCs/>
          <w:sz w:val="24"/>
          <w:szCs w:val="24"/>
          <w:lang w:val="en-US"/>
        </w:rPr>
        <w:t>M</w:t>
      </w:r>
      <w:r w:rsidRPr="000048D6">
        <w:rPr>
          <w:rFonts w:ascii="Calibri" w:hAnsi="Calibri" w:cs="Calibri"/>
          <w:i/>
          <w:iCs/>
          <w:sz w:val="24"/>
          <w:szCs w:val="24"/>
        </w:rPr>
        <w:t>edicine</w:t>
      </w:r>
      <w:r w:rsidRPr="000048D6">
        <w:rPr>
          <w:rFonts w:ascii="Calibri" w:hAnsi="Calibri" w:cs="Calibri"/>
          <w:sz w:val="24"/>
          <w:szCs w:val="24"/>
        </w:rPr>
        <w:t>, </w:t>
      </w:r>
      <w:r w:rsidRPr="000048D6">
        <w:rPr>
          <w:rFonts w:ascii="Calibri" w:hAnsi="Calibri" w:cs="Calibri"/>
          <w:i/>
          <w:iCs/>
          <w:sz w:val="24"/>
          <w:szCs w:val="24"/>
        </w:rPr>
        <w:t>46</w:t>
      </w:r>
      <w:r w:rsidRPr="000048D6">
        <w:rPr>
          <w:rFonts w:ascii="Calibri" w:hAnsi="Calibri" w:cs="Calibri"/>
          <w:sz w:val="24"/>
          <w:szCs w:val="24"/>
        </w:rPr>
        <w:t>(4), 233-240.</w:t>
      </w:r>
      <w:r w:rsidRPr="000048D6">
        <w:rPr>
          <w:rFonts w:ascii="Calibri" w:hAnsi="Calibri" w:cs="Calibri"/>
          <w:sz w:val="24"/>
          <w:szCs w:val="24"/>
          <w:rtl/>
          <w:lang w:val="en-US"/>
        </w:rPr>
        <w:t>‏</w:t>
      </w:r>
      <w:r w:rsidR="00D52AD1" w:rsidRPr="00D52AD1">
        <w:rPr>
          <w:rFonts w:ascii="Calibri" w:hAnsi="Calibri" w:cs="Calibri"/>
          <w:sz w:val="24"/>
          <w:szCs w:val="24"/>
          <w:rtl/>
          <w:lang w:val="en-US"/>
        </w:rPr>
        <w:t>‏</w:t>
      </w:r>
    </w:p>
    <w:p w14:paraId="2F82D4BC" w14:textId="3255ACC5" w:rsidR="00982ED9" w:rsidRPr="009F5BF3" w:rsidRDefault="00982ED9" w:rsidP="00982ED9">
      <w:pPr>
        <w:pStyle w:val="a3"/>
        <w:numPr>
          <w:ilvl w:val="0"/>
          <w:numId w:val="1"/>
        </w:numPr>
        <w:spacing w:line="276" w:lineRule="auto"/>
        <w:ind w:left="0"/>
        <w:rPr>
          <w:rFonts w:ascii="Calibri" w:hAnsi="Calibri" w:cs="Calibri"/>
          <w:sz w:val="24"/>
          <w:szCs w:val="24"/>
          <w:lang w:val="en-US"/>
        </w:rPr>
      </w:pPr>
      <w:r w:rsidRPr="00982ED9">
        <w:rPr>
          <w:rFonts w:ascii="Calibri" w:hAnsi="Calibri" w:cs="Calibri"/>
          <w:sz w:val="24"/>
          <w:szCs w:val="24"/>
        </w:rPr>
        <w:t xml:space="preserve">Machado, A. F., Ferreira, P. H., Micheletti, J. K., de Almeida, A. C., Lemes, Í. R., Vanderlei, F. M., </w:t>
      </w:r>
      <w:r w:rsidRPr="00982ED9">
        <w:rPr>
          <w:rFonts w:ascii="Calibri" w:hAnsi="Calibri" w:cs="Calibri"/>
          <w:sz w:val="24"/>
          <w:szCs w:val="24"/>
          <w:lang w:val="pt-PT"/>
        </w:rPr>
        <w:t>Junior, J.</w:t>
      </w:r>
      <w:r>
        <w:rPr>
          <w:rFonts w:ascii="Calibri" w:hAnsi="Calibri" w:cs="Calibri"/>
          <w:sz w:val="24"/>
          <w:szCs w:val="24"/>
          <w:lang w:val="pt-PT"/>
        </w:rPr>
        <w:t xml:space="preserve"> N.,</w:t>
      </w:r>
      <w:r w:rsidRPr="00982ED9">
        <w:rPr>
          <w:rFonts w:ascii="Calibri" w:hAnsi="Calibri" w:cs="Calibri"/>
          <w:sz w:val="24"/>
          <w:szCs w:val="24"/>
        </w:rPr>
        <w:t xml:space="preserve"> &amp; Pastre, C. M. (2016). Can water temperature and immersion time influence the effect of cold water immersion on muscle soreness? A systematic review and meta-analysis. </w:t>
      </w:r>
      <w:r w:rsidRPr="00982ED9">
        <w:rPr>
          <w:rFonts w:ascii="Calibri" w:hAnsi="Calibri" w:cs="Calibri"/>
          <w:i/>
          <w:iCs/>
          <w:sz w:val="24"/>
          <w:szCs w:val="24"/>
        </w:rPr>
        <w:t>Sports Medicine</w:t>
      </w:r>
      <w:r w:rsidRPr="00982ED9">
        <w:rPr>
          <w:rFonts w:ascii="Calibri" w:hAnsi="Calibri" w:cs="Calibri"/>
          <w:sz w:val="24"/>
          <w:szCs w:val="24"/>
        </w:rPr>
        <w:t>, </w:t>
      </w:r>
      <w:r w:rsidRPr="00982ED9">
        <w:rPr>
          <w:rFonts w:ascii="Calibri" w:hAnsi="Calibri" w:cs="Calibri"/>
          <w:i/>
          <w:iCs/>
          <w:sz w:val="24"/>
          <w:szCs w:val="24"/>
        </w:rPr>
        <w:t>46</w:t>
      </w:r>
      <w:r w:rsidRPr="00982ED9">
        <w:rPr>
          <w:rFonts w:ascii="Calibri" w:hAnsi="Calibri" w:cs="Calibri"/>
          <w:sz w:val="24"/>
          <w:szCs w:val="24"/>
        </w:rPr>
        <w:t>(4), 503-514.</w:t>
      </w:r>
      <w:r w:rsidRPr="00982ED9">
        <w:rPr>
          <w:rFonts w:ascii="Calibri" w:hAnsi="Calibri" w:cs="Calibri"/>
          <w:sz w:val="24"/>
          <w:szCs w:val="24"/>
          <w:rtl/>
          <w:lang w:val="en-US"/>
        </w:rPr>
        <w:t>‏</w:t>
      </w:r>
    </w:p>
    <w:p w14:paraId="66A48624" w14:textId="14570543" w:rsidR="00B63019" w:rsidRPr="001942DF" w:rsidRDefault="00B63019" w:rsidP="001942DF">
      <w:pPr>
        <w:bidi/>
        <w:spacing w:line="276" w:lineRule="auto"/>
        <w:rPr>
          <w:rFonts w:ascii="Calibri" w:hAnsi="Calibri" w:cs="Calibri"/>
          <w:b/>
          <w:bCs/>
          <w:sz w:val="32"/>
          <w:szCs w:val="32"/>
          <w:u w:val="single"/>
          <w:rtl/>
        </w:rPr>
      </w:pPr>
    </w:p>
    <w:sectPr w:rsidR="00B63019" w:rsidRPr="001942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1596E"/>
    <w:multiLevelType w:val="hybridMultilevel"/>
    <w:tmpl w:val="9A8EA63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52"/>
    <w:rsid w:val="000048D6"/>
    <w:rsid w:val="00010A71"/>
    <w:rsid w:val="00010F91"/>
    <w:rsid w:val="000409AF"/>
    <w:rsid w:val="000836D3"/>
    <w:rsid w:val="00093173"/>
    <w:rsid w:val="000A2A3C"/>
    <w:rsid w:val="000A714B"/>
    <w:rsid w:val="000B3DD6"/>
    <w:rsid w:val="000F4D7E"/>
    <w:rsid w:val="00101AB3"/>
    <w:rsid w:val="00104473"/>
    <w:rsid w:val="001057BF"/>
    <w:rsid w:val="00130223"/>
    <w:rsid w:val="0015161F"/>
    <w:rsid w:val="00170D1F"/>
    <w:rsid w:val="00177DBE"/>
    <w:rsid w:val="0019226E"/>
    <w:rsid w:val="001942DF"/>
    <w:rsid w:val="001B6B54"/>
    <w:rsid w:val="001C0CC2"/>
    <w:rsid w:val="001D0F36"/>
    <w:rsid w:val="001D5C6B"/>
    <w:rsid w:val="001D7430"/>
    <w:rsid w:val="001F1A9F"/>
    <w:rsid w:val="0020606F"/>
    <w:rsid w:val="00210DB8"/>
    <w:rsid w:val="00222626"/>
    <w:rsid w:val="00224ED6"/>
    <w:rsid w:val="00236847"/>
    <w:rsid w:val="00260C55"/>
    <w:rsid w:val="00274077"/>
    <w:rsid w:val="0028407F"/>
    <w:rsid w:val="002A12C6"/>
    <w:rsid w:val="002A317A"/>
    <w:rsid w:val="002C0B04"/>
    <w:rsid w:val="002E29E9"/>
    <w:rsid w:val="0030438C"/>
    <w:rsid w:val="00306E1C"/>
    <w:rsid w:val="003079AA"/>
    <w:rsid w:val="00312F63"/>
    <w:rsid w:val="0031482B"/>
    <w:rsid w:val="003217FA"/>
    <w:rsid w:val="003274EB"/>
    <w:rsid w:val="00327FEE"/>
    <w:rsid w:val="00330655"/>
    <w:rsid w:val="00332674"/>
    <w:rsid w:val="00366B55"/>
    <w:rsid w:val="0037637D"/>
    <w:rsid w:val="0038630E"/>
    <w:rsid w:val="00390DC4"/>
    <w:rsid w:val="00396824"/>
    <w:rsid w:val="00397F60"/>
    <w:rsid w:val="003B5C4D"/>
    <w:rsid w:val="003D6D2F"/>
    <w:rsid w:val="003E7BFB"/>
    <w:rsid w:val="003F04A7"/>
    <w:rsid w:val="003F2E22"/>
    <w:rsid w:val="003F5107"/>
    <w:rsid w:val="003F5D09"/>
    <w:rsid w:val="004017EF"/>
    <w:rsid w:val="004072E5"/>
    <w:rsid w:val="00414D10"/>
    <w:rsid w:val="0042016E"/>
    <w:rsid w:val="004403C6"/>
    <w:rsid w:val="00445FF1"/>
    <w:rsid w:val="00452710"/>
    <w:rsid w:val="0045284E"/>
    <w:rsid w:val="004536F1"/>
    <w:rsid w:val="00476353"/>
    <w:rsid w:val="00492B9C"/>
    <w:rsid w:val="004931C2"/>
    <w:rsid w:val="004B1014"/>
    <w:rsid w:val="004B3289"/>
    <w:rsid w:val="004F200C"/>
    <w:rsid w:val="00506EC6"/>
    <w:rsid w:val="00507183"/>
    <w:rsid w:val="00525EA1"/>
    <w:rsid w:val="0054498C"/>
    <w:rsid w:val="0055449C"/>
    <w:rsid w:val="00563930"/>
    <w:rsid w:val="00563D56"/>
    <w:rsid w:val="00567F90"/>
    <w:rsid w:val="0059108B"/>
    <w:rsid w:val="00592650"/>
    <w:rsid w:val="005B7C19"/>
    <w:rsid w:val="005C0A59"/>
    <w:rsid w:val="005C58C0"/>
    <w:rsid w:val="005C764D"/>
    <w:rsid w:val="005D575A"/>
    <w:rsid w:val="005D636D"/>
    <w:rsid w:val="005D7D5D"/>
    <w:rsid w:val="005E2529"/>
    <w:rsid w:val="005F0E44"/>
    <w:rsid w:val="005F6B4E"/>
    <w:rsid w:val="00614F13"/>
    <w:rsid w:val="00634D92"/>
    <w:rsid w:val="00646D90"/>
    <w:rsid w:val="00650791"/>
    <w:rsid w:val="00651F7B"/>
    <w:rsid w:val="00655CEC"/>
    <w:rsid w:val="00656AF0"/>
    <w:rsid w:val="00662176"/>
    <w:rsid w:val="00672F03"/>
    <w:rsid w:val="00673950"/>
    <w:rsid w:val="00682F4C"/>
    <w:rsid w:val="00684B9D"/>
    <w:rsid w:val="006C47A5"/>
    <w:rsid w:val="007156B9"/>
    <w:rsid w:val="00715874"/>
    <w:rsid w:val="00722E48"/>
    <w:rsid w:val="00730B41"/>
    <w:rsid w:val="00742D5D"/>
    <w:rsid w:val="0074607F"/>
    <w:rsid w:val="00747E9C"/>
    <w:rsid w:val="007501C2"/>
    <w:rsid w:val="007545AA"/>
    <w:rsid w:val="00763E1F"/>
    <w:rsid w:val="00766FDF"/>
    <w:rsid w:val="00774FDE"/>
    <w:rsid w:val="007A0D73"/>
    <w:rsid w:val="007A32A4"/>
    <w:rsid w:val="007A6F2E"/>
    <w:rsid w:val="007A70A2"/>
    <w:rsid w:val="007C4BCD"/>
    <w:rsid w:val="007D3D6B"/>
    <w:rsid w:val="007D4D7B"/>
    <w:rsid w:val="007E3912"/>
    <w:rsid w:val="00807396"/>
    <w:rsid w:val="00833737"/>
    <w:rsid w:val="00887296"/>
    <w:rsid w:val="00890DFE"/>
    <w:rsid w:val="008927C1"/>
    <w:rsid w:val="00897CFF"/>
    <w:rsid w:val="008C4DC2"/>
    <w:rsid w:val="008E57E9"/>
    <w:rsid w:val="008E598E"/>
    <w:rsid w:val="008F2621"/>
    <w:rsid w:val="008F3C8B"/>
    <w:rsid w:val="00903FAB"/>
    <w:rsid w:val="00931067"/>
    <w:rsid w:val="00955D1E"/>
    <w:rsid w:val="00961043"/>
    <w:rsid w:val="009624CB"/>
    <w:rsid w:val="00962CEC"/>
    <w:rsid w:val="009730B6"/>
    <w:rsid w:val="009758F6"/>
    <w:rsid w:val="00981183"/>
    <w:rsid w:val="00981C52"/>
    <w:rsid w:val="00982ED9"/>
    <w:rsid w:val="00994FD5"/>
    <w:rsid w:val="009A00C4"/>
    <w:rsid w:val="009C2302"/>
    <w:rsid w:val="009C234F"/>
    <w:rsid w:val="009C40B0"/>
    <w:rsid w:val="009C7DDD"/>
    <w:rsid w:val="009D3923"/>
    <w:rsid w:val="009F5BF3"/>
    <w:rsid w:val="00A0689C"/>
    <w:rsid w:val="00A31E08"/>
    <w:rsid w:val="00A3240D"/>
    <w:rsid w:val="00A711C0"/>
    <w:rsid w:val="00A73890"/>
    <w:rsid w:val="00A95487"/>
    <w:rsid w:val="00A969CB"/>
    <w:rsid w:val="00AA2C2D"/>
    <w:rsid w:val="00AB480C"/>
    <w:rsid w:val="00AD43F2"/>
    <w:rsid w:val="00AE0066"/>
    <w:rsid w:val="00AF3521"/>
    <w:rsid w:val="00B01C0B"/>
    <w:rsid w:val="00B02778"/>
    <w:rsid w:val="00B108B3"/>
    <w:rsid w:val="00B5705B"/>
    <w:rsid w:val="00B57327"/>
    <w:rsid w:val="00B63019"/>
    <w:rsid w:val="00B63A64"/>
    <w:rsid w:val="00B64A52"/>
    <w:rsid w:val="00B7627E"/>
    <w:rsid w:val="00B80B08"/>
    <w:rsid w:val="00B9656E"/>
    <w:rsid w:val="00BA55F3"/>
    <w:rsid w:val="00BC32CF"/>
    <w:rsid w:val="00BE3AFA"/>
    <w:rsid w:val="00C03DFE"/>
    <w:rsid w:val="00C131C7"/>
    <w:rsid w:val="00C15CA8"/>
    <w:rsid w:val="00C30B6A"/>
    <w:rsid w:val="00C61AFE"/>
    <w:rsid w:val="00C75EFB"/>
    <w:rsid w:val="00C93C10"/>
    <w:rsid w:val="00CA5BDD"/>
    <w:rsid w:val="00CB7DD6"/>
    <w:rsid w:val="00CC3956"/>
    <w:rsid w:val="00CC53BB"/>
    <w:rsid w:val="00CC6F0E"/>
    <w:rsid w:val="00CD71B3"/>
    <w:rsid w:val="00CE0B5C"/>
    <w:rsid w:val="00D0040B"/>
    <w:rsid w:val="00D15182"/>
    <w:rsid w:val="00D20AA3"/>
    <w:rsid w:val="00D27265"/>
    <w:rsid w:val="00D32551"/>
    <w:rsid w:val="00D40F00"/>
    <w:rsid w:val="00D52AD1"/>
    <w:rsid w:val="00D55884"/>
    <w:rsid w:val="00D872B9"/>
    <w:rsid w:val="00DA763B"/>
    <w:rsid w:val="00DB1628"/>
    <w:rsid w:val="00DB4B8B"/>
    <w:rsid w:val="00DC703B"/>
    <w:rsid w:val="00DD51E0"/>
    <w:rsid w:val="00DE1E95"/>
    <w:rsid w:val="00DE691C"/>
    <w:rsid w:val="00E0073B"/>
    <w:rsid w:val="00E021E9"/>
    <w:rsid w:val="00E11505"/>
    <w:rsid w:val="00E225A8"/>
    <w:rsid w:val="00E33ACB"/>
    <w:rsid w:val="00E43F3E"/>
    <w:rsid w:val="00E50250"/>
    <w:rsid w:val="00E51961"/>
    <w:rsid w:val="00E53B7A"/>
    <w:rsid w:val="00E954B9"/>
    <w:rsid w:val="00EB3174"/>
    <w:rsid w:val="00EC134D"/>
    <w:rsid w:val="00EC7196"/>
    <w:rsid w:val="00EF6CC6"/>
    <w:rsid w:val="00EF722C"/>
    <w:rsid w:val="00F0514C"/>
    <w:rsid w:val="00F069CC"/>
    <w:rsid w:val="00F10C33"/>
    <w:rsid w:val="00F13072"/>
    <w:rsid w:val="00F13649"/>
    <w:rsid w:val="00F17682"/>
    <w:rsid w:val="00F245F3"/>
    <w:rsid w:val="00F269F2"/>
    <w:rsid w:val="00F32B7E"/>
    <w:rsid w:val="00F3521F"/>
    <w:rsid w:val="00F43EFF"/>
    <w:rsid w:val="00F45F4F"/>
    <w:rsid w:val="00F6707E"/>
    <w:rsid w:val="00F754E5"/>
    <w:rsid w:val="00F8130E"/>
    <w:rsid w:val="00F81716"/>
    <w:rsid w:val="00FA521A"/>
    <w:rsid w:val="00FB0AD0"/>
    <w:rsid w:val="00FC4C4A"/>
    <w:rsid w:val="00FD0AF9"/>
    <w:rsid w:val="00FD1E62"/>
    <w:rsid w:val="00FD2E60"/>
    <w:rsid w:val="00FE0BDC"/>
    <w:rsid w:val="00FE260C"/>
    <w:rsid w:val="00FE41B5"/>
    <w:rsid w:val="00FE7B50"/>
    <w:rsid w:val="00FF6717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D0462"/>
  <w15:chartTrackingRefBased/>
  <w15:docId w15:val="{879DC7E7-220C-465D-A9EB-521B0B79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18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1942D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942DF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1942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ho.int/news-room/fact-sheets/detail/physical-activity?fbclid=IwAR3GH9QVzmU3XtQ7PGZ71TPp-X9ir17nsBV12mZqnA8_ojX1zpmZkDTvkG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3529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ofir malamud</dc:creator>
  <cp:keywords/>
  <dc:description/>
  <cp:lastModifiedBy>ניצן אנגלנדר</cp:lastModifiedBy>
  <cp:revision>183</cp:revision>
  <dcterms:created xsi:type="dcterms:W3CDTF">2021-06-24T13:47:00Z</dcterms:created>
  <dcterms:modified xsi:type="dcterms:W3CDTF">2021-06-29T08:16:00Z</dcterms:modified>
</cp:coreProperties>
</file>